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"Decenio de la Igualdad de oportunidades para mujeres y hombres"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“Año del Bicentenario, de la consolidación de nuestra Independencia, y de la conmemoración de las heroicas batallas de Junín y Ayacucho”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N° 00000000000000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DIRECTOR(A) DE GESTIÓN PEDAGÓGICA DE LA UGEL XXX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DIRECTOR(A) DE LA I.E. XXXXXXXXXXXXXXXXXXXXXXXX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</w:t>
        <w:tab/>
        <w:t xml:space="preserve">:</w:t>
        <w:tab/>
        <w:t xml:space="preserve">INFORME SOBRE EL FORTALECIMIENTO Y ACOMPAÑAMIEN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DOCENTES DE MATEMÁTICA Y COMUNICACIÓN QUE REALIZAN REFUERZO ESCOLAR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</w:t>
        <w:tab/>
        <w:t xml:space="preserve">:</w:t>
        <w:tab/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RVM N° 045-2022-MINEDU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</w:t>
        <w:tab/>
        <w:t xml:space="preserve">:</w:t>
        <w:tab/>
        <w:t xml:space="preserve">Lima, XX de XXXXXXXXXXXX de 2024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Tengo el agrado de dirigirme a usted, en atención al asunto del rubro y el documento de la referencia, para informarle lo siguiente: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Hacer referencia al informe de resultados de la evaluación diagnóstica de la etapa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lo establecido por la Resolución Viceministerial N° 045-2022-MINEDU,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presentarán las acciones de fortalecimiento y acompañamiento a los docentes que implementan la estrategia de Refuerzo Escolar, correspondiente a la etapa 2, denominada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Etapa de acompañamiento y desarrollo del 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En esta sección se debe describir las acciones de fortalecimiento y acompañamiento programadas con los docentes de matemática en el marco de la estrategia de refuerzo escolar para el presente año.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2"/>
        </w:numPr>
        <w:tabs>
          <w:tab w:val="left" w:leader="none" w:pos="1299"/>
        </w:tabs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Talleres o jornadas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Reuniones de trabajo colegiado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Visitas de asesoría.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Grupos de Interaprendizaje.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Otras acciones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En esta sección se debe describir las acciones de fortalecimiento y acompañamiento programadas con los docentes de comunicación en el marco de la estrategia de refuerzo escolar para el presente año.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2"/>
        </w:numPr>
        <w:tabs>
          <w:tab w:val="left" w:leader="none" w:pos="1299"/>
        </w:tabs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Talleres o jornadas técnicas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Reuniones de trabajo colegiado.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Visitas de asesoría.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Grupos de Interaprendizaje.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72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Otras acciones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Alertas y lecciones aprendidas.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CONCLUSIONES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Mencionar las principales conclusiones derivadas de la implementación de acciones de fortalecimiento y acompañamiento a los docentes de refuerzo escolar en el presente año.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RECOMENDACIONES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Mencionar las principales recomendaciones derivadas de las acciones de fortalecimiento y acompañamiento a los docentes de refuerzo escolar en el presente año.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todo cuanto deb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informar.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(Adjuntar las fichas de acompañamiento realizadas a sus docentes de refuerzo escolar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, pudiendo utilizar el formato brindado)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701" w:top="1701" w:left="1701" w:right="1701" w:header="28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920"/>
      </w:tabs>
      <w:spacing w:after="0" w:before="0" w:line="240" w:lineRule="auto"/>
      <w:ind w:left="-709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750"/>
      </w:tabs>
      <w:spacing w:after="0" w:before="0" w:line="240" w:lineRule="auto"/>
      <w:ind w:left="0" w:right="-992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%1.%2"/>
      <w:lvlJc w:val="left"/>
      <w:pPr>
        <w:ind w:left="1410" w:hanging="69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2.%2"/>
      <w:lvlJc w:val="left"/>
      <w:pPr>
        <w:ind w:left="1410" w:hanging="690"/>
      </w:pPr>
      <w:rPr/>
    </w:lvl>
    <w:lvl w:ilvl="2">
      <w:start w:val="1"/>
      <w:numFmt w:val="decimal"/>
      <w:lvlText w:val="2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3.%2"/>
      <w:lvlJc w:val="left"/>
      <w:pPr>
        <w:ind w:left="1410" w:hanging="690"/>
      </w:pPr>
      <w:rPr/>
    </w:lvl>
    <w:lvl w:ilvl="2">
      <w:start w:val="1"/>
      <w:numFmt w:val="decimal"/>
      <w:lvlText w:val="3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4.%2"/>
      <w:lvlJc w:val="left"/>
      <w:pPr>
        <w:ind w:left="1410" w:hanging="690"/>
      </w:pPr>
      <w:rPr/>
    </w:lvl>
    <w:lvl w:ilvl="2">
      <w:start w:val="1"/>
      <w:numFmt w:val="decimal"/>
      <w:lvlText w:val="3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</w:pBdr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